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C7BF" w14:textId="77777777" w:rsidR="00FE067E" w:rsidRPr="00D035B4" w:rsidRDefault="00CD36CF" w:rsidP="00CC1F3B">
      <w:pPr>
        <w:pStyle w:val="TitlePageOrigin"/>
        <w:rPr>
          <w:color w:val="auto"/>
        </w:rPr>
      </w:pPr>
      <w:r w:rsidRPr="00D035B4">
        <w:rPr>
          <w:color w:val="auto"/>
        </w:rPr>
        <w:t>WEST virginia legislature</w:t>
      </w:r>
    </w:p>
    <w:p w14:paraId="2752A7C1" w14:textId="77777777" w:rsidR="00CD36CF" w:rsidRPr="00D035B4" w:rsidRDefault="00CD36CF" w:rsidP="00CC1F3B">
      <w:pPr>
        <w:pStyle w:val="TitlePageSession"/>
        <w:rPr>
          <w:color w:val="auto"/>
        </w:rPr>
      </w:pPr>
      <w:r w:rsidRPr="00D035B4">
        <w:rPr>
          <w:color w:val="auto"/>
        </w:rPr>
        <w:t>20</w:t>
      </w:r>
      <w:r w:rsidR="007F29DD" w:rsidRPr="00D035B4">
        <w:rPr>
          <w:color w:val="auto"/>
        </w:rPr>
        <w:t>2</w:t>
      </w:r>
      <w:r w:rsidR="00AB0024" w:rsidRPr="00D035B4">
        <w:rPr>
          <w:color w:val="auto"/>
        </w:rPr>
        <w:t>4</w:t>
      </w:r>
      <w:r w:rsidRPr="00D035B4">
        <w:rPr>
          <w:color w:val="auto"/>
        </w:rPr>
        <w:t xml:space="preserve"> regular session</w:t>
      </w:r>
    </w:p>
    <w:p w14:paraId="28FA67E3" w14:textId="77777777" w:rsidR="00CD36CF" w:rsidRPr="00D035B4" w:rsidRDefault="00D03D6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5F33C95294C4521BB242D2AE51C7E6A"/>
          </w:placeholder>
          <w:text/>
        </w:sdtPr>
        <w:sdtEndPr/>
        <w:sdtContent>
          <w:r w:rsidR="00AE48A0" w:rsidRPr="00D035B4">
            <w:rPr>
              <w:color w:val="auto"/>
            </w:rPr>
            <w:t>Introduced</w:t>
          </w:r>
        </w:sdtContent>
      </w:sdt>
    </w:p>
    <w:p w14:paraId="297041F6" w14:textId="71DC1F19" w:rsidR="00CD36CF" w:rsidRPr="00D035B4" w:rsidRDefault="00D03D6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E00A9DB0A6B4549970D4FA3C6330A6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D035B4">
            <w:rPr>
              <w:color w:val="auto"/>
            </w:rPr>
            <w:t>Senate</w:t>
          </w:r>
        </w:sdtContent>
      </w:sdt>
      <w:r w:rsidR="00303684" w:rsidRPr="00D035B4">
        <w:rPr>
          <w:color w:val="auto"/>
        </w:rPr>
        <w:t xml:space="preserve"> </w:t>
      </w:r>
      <w:r w:rsidR="00CD36CF" w:rsidRPr="00D035B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DF5385CA94B4862AAD2F4CFC99FDA7C"/>
          </w:placeholder>
          <w:text/>
        </w:sdtPr>
        <w:sdtEndPr/>
        <w:sdtContent>
          <w:r w:rsidR="00A92649">
            <w:rPr>
              <w:color w:val="auto"/>
            </w:rPr>
            <w:t>743</w:t>
          </w:r>
        </w:sdtContent>
      </w:sdt>
    </w:p>
    <w:p w14:paraId="529F53AE" w14:textId="0B16B05D" w:rsidR="00CD36CF" w:rsidRPr="00D035B4" w:rsidRDefault="00CD36CF" w:rsidP="00CC1F3B">
      <w:pPr>
        <w:pStyle w:val="Sponsors"/>
        <w:rPr>
          <w:color w:val="auto"/>
        </w:rPr>
      </w:pPr>
      <w:r w:rsidRPr="00D035B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88A20C7D59D4C73AD74E851530C10CD"/>
          </w:placeholder>
          <w:text w:multiLine="1"/>
        </w:sdtPr>
        <w:sdtEndPr/>
        <w:sdtContent>
          <w:r w:rsidR="006B6B2A" w:rsidRPr="00D035B4">
            <w:rPr>
              <w:color w:val="auto"/>
            </w:rPr>
            <w:t>Senator</w:t>
          </w:r>
          <w:r w:rsidR="00D03D60">
            <w:rPr>
              <w:color w:val="auto"/>
            </w:rPr>
            <w:t>s</w:t>
          </w:r>
          <w:r w:rsidR="006B6B2A" w:rsidRPr="00D035B4">
            <w:rPr>
              <w:color w:val="auto"/>
            </w:rPr>
            <w:t xml:space="preserve"> Takubo</w:t>
          </w:r>
          <w:r w:rsidR="00D03D60">
            <w:rPr>
              <w:color w:val="auto"/>
            </w:rPr>
            <w:t xml:space="preserve"> and Deeds</w:t>
          </w:r>
        </w:sdtContent>
      </w:sdt>
    </w:p>
    <w:p w14:paraId="455A27D5" w14:textId="49F0097C" w:rsidR="00E831B3" w:rsidRPr="00D035B4" w:rsidRDefault="00CD36CF" w:rsidP="00CC1F3B">
      <w:pPr>
        <w:pStyle w:val="References"/>
        <w:rPr>
          <w:color w:val="auto"/>
        </w:rPr>
      </w:pPr>
      <w:r w:rsidRPr="00D035B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6E1CB53A0CC4B97B74B13A8C4D60295"/>
          </w:placeholder>
          <w:text w:multiLine="1"/>
        </w:sdtPr>
        <w:sdtEndPr/>
        <w:sdtContent>
          <w:r w:rsidR="006B6B2A" w:rsidRPr="00D035B4">
            <w:rPr>
              <w:color w:val="auto"/>
            </w:rPr>
            <w:t>Introduced</w:t>
          </w:r>
          <w:r w:rsidR="00A92649">
            <w:rPr>
              <w:color w:val="auto"/>
            </w:rPr>
            <w:t xml:space="preserve"> February 9, 2024</w:t>
          </w:r>
          <w:r w:rsidR="006B6B2A" w:rsidRPr="00D035B4">
            <w:rPr>
              <w:color w:val="auto"/>
            </w:rPr>
            <w:t xml:space="preserve">; referred </w:t>
          </w:r>
          <w:r w:rsidR="00AE30B6" w:rsidRPr="00D035B4">
            <w:rPr>
              <w:color w:val="auto"/>
            </w:rPr>
            <w:br/>
          </w:r>
          <w:r w:rsidR="006B6B2A" w:rsidRPr="00D035B4">
            <w:rPr>
              <w:color w:val="auto"/>
            </w:rPr>
            <w:t>to the Committee on</w:t>
          </w:r>
        </w:sdtContent>
      </w:sdt>
      <w:r w:rsidR="005A36CB">
        <w:rPr>
          <w:color w:val="auto"/>
        </w:rPr>
        <w:t xml:space="preserve"> Health and Human Resources</w:t>
      </w:r>
      <w:r w:rsidRPr="00D035B4">
        <w:rPr>
          <w:color w:val="auto"/>
        </w:rPr>
        <w:t>]</w:t>
      </w:r>
    </w:p>
    <w:p w14:paraId="2EB6E641" w14:textId="648827CB" w:rsidR="00303684" w:rsidRPr="00D035B4" w:rsidRDefault="0000526A" w:rsidP="00CC1F3B">
      <w:pPr>
        <w:pStyle w:val="TitleSection"/>
        <w:rPr>
          <w:color w:val="auto"/>
        </w:rPr>
      </w:pPr>
      <w:r w:rsidRPr="00D035B4">
        <w:rPr>
          <w:color w:val="auto"/>
        </w:rPr>
        <w:lastRenderedPageBreak/>
        <w:t>A BILL</w:t>
      </w:r>
      <w:r w:rsidR="0039166B" w:rsidRPr="00D035B4">
        <w:rPr>
          <w:color w:val="auto"/>
        </w:rPr>
        <w:t xml:space="preserve"> </w:t>
      </w:r>
      <w:r w:rsidR="002E64B4" w:rsidRPr="00D035B4">
        <w:rPr>
          <w:color w:val="auto"/>
        </w:rPr>
        <w:t>to amend the Code of West Virginia, 1931, as amended, by adding thereto a new section, designated, §9-5-34, relating to West Virginia Bureau for Medical Services’ medically supervised weight loss program; defining terms; setting forth eligibility criteria; setting forth approval process; requiring regular assessments of the program focused on spending and health outcomes; and requiring reporting to the Legislature.</w:t>
      </w:r>
    </w:p>
    <w:p w14:paraId="56DF7F05" w14:textId="77777777" w:rsidR="00303684" w:rsidRPr="00D035B4" w:rsidRDefault="00303684" w:rsidP="00CC1F3B">
      <w:pPr>
        <w:pStyle w:val="EnactingClause"/>
        <w:rPr>
          <w:color w:val="auto"/>
        </w:rPr>
      </w:pPr>
      <w:r w:rsidRPr="00D035B4">
        <w:rPr>
          <w:color w:val="auto"/>
        </w:rPr>
        <w:t>Be it enacted by the Legislature of West Virginia:</w:t>
      </w:r>
    </w:p>
    <w:p w14:paraId="39AC1737" w14:textId="49D3E965" w:rsidR="00791E70" w:rsidRPr="00D035B4" w:rsidRDefault="00791E70" w:rsidP="00791E70">
      <w:pPr>
        <w:suppressLineNumbers/>
        <w:ind w:left="720" w:hanging="720"/>
        <w:jc w:val="both"/>
        <w:outlineLvl w:val="1"/>
        <w:rPr>
          <w:rFonts w:cs="Arial"/>
          <w:b/>
          <w:iCs/>
          <w:color w:val="auto"/>
          <w:sz w:val="24"/>
        </w:rPr>
        <w:sectPr w:rsidR="00791E70" w:rsidRPr="00D035B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035B4">
        <w:rPr>
          <w:rFonts w:cs="Arial"/>
          <w:b/>
          <w:iCs/>
          <w:color w:val="auto"/>
          <w:sz w:val="24"/>
        </w:rPr>
        <w:t>ARTICLE 5. MISCELLANEOUS PROVISIONS.</w:t>
      </w:r>
    </w:p>
    <w:p w14:paraId="1A037D63" w14:textId="72A846EF" w:rsidR="008736AA" w:rsidRPr="00D035B4" w:rsidRDefault="00791E70" w:rsidP="00791E70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D035B4">
        <w:rPr>
          <w:rFonts w:cs="Arial"/>
          <w:b/>
          <w:color w:val="auto"/>
          <w:u w:val="single"/>
        </w:rPr>
        <w:t>§9-5-34. Medically supervised weight loss program.</w:t>
      </w:r>
    </w:p>
    <w:p w14:paraId="12EE01BB" w14:textId="1C27650B" w:rsidR="00C33014" w:rsidRPr="00D035B4" w:rsidRDefault="00E35C5D" w:rsidP="00E35C5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D035B4">
        <w:rPr>
          <w:color w:val="auto"/>
        </w:rPr>
        <w:t>(</w:t>
      </w:r>
      <w:r w:rsidRPr="00D035B4">
        <w:rPr>
          <w:rFonts w:cs="Arial"/>
          <w:color w:val="auto"/>
          <w:u w:val="single"/>
        </w:rPr>
        <w:t>a) Definitions. — As used in this section, unless the context otherwise requires:</w:t>
      </w:r>
    </w:p>
    <w:p w14:paraId="1EE32D9A" w14:textId="62263616" w:rsidR="00E35C5D" w:rsidRPr="00D035B4" w:rsidRDefault="00C52D4A" w:rsidP="00E35C5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"</w:t>
      </w:r>
      <w:r w:rsidR="00E35C5D" w:rsidRPr="00D035B4">
        <w:rPr>
          <w:rFonts w:cs="Arial"/>
          <w:color w:val="auto"/>
          <w:u w:val="single"/>
        </w:rPr>
        <w:t>Anti-obesity medication</w:t>
      </w:r>
      <w:r w:rsidRPr="00D035B4">
        <w:rPr>
          <w:rFonts w:cs="Arial"/>
          <w:color w:val="auto"/>
          <w:u w:val="single"/>
        </w:rPr>
        <w:t>"</w:t>
      </w:r>
      <w:r w:rsidR="00E35C5D" w:rsidRPr="00D035B4">
        <w:rPr>
          <w:rFonts w:cs="Arial"/>
          <w:color w:val="auto"/>
          <w:u w:val="single"/>
        </w:rPr>
        <w:t xml:space="preserve"> means a class of FDA-approved medication used to treat obesity. </w:t>
      </w:r>
    </w:p>
    <w:p w14:paraId="4018D54A" w14:textId="6FECD1A9" w:rsidR="00E35C5D" w:rsidRPr="00D035B4" w:rsidRDefault="00C52D4A" w:rsidP="00E35C5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"</w:t>
      </w:r>
      <w:r w:rsidR="00E35C5D" w:rsidRPr="00D035B4">
        <w:rPr>
          <w:rFonts w:cs="Arial"/>
          <w:color w:val="auto"/>
          <w:u w:val="single"/>
        </w:rPr>
        <w:t>Body mass index</w:t>
      </w:r>
      <w:r w:rsidRPr="00D035B4">
        <w:rPr>
          <w:rFonts w:cs="Arial"/>
          <w:color w:val="auto"/>
          <w:u w:val="single"/>
        </w:rPr>
        <w:t>"</w:t>
      </w:r>
      <w:r w:rsidR="00E35C5D" w:rsidRPr="00D035B4">
        <w:rPr>
          <w:rFonts w:cs="Arial"/>
          <w:color w:val="auto"/>
          <w:u w:val="single"/>
        </w:rPr>
        <w:t xml:space="preserve"> or </w:t>
      </w:r>
      <w:r w:rsidRPr="00D035B4">
        <w:rPr>
          <w:rFonts w:cs="Arial"/>
          <w:color w:val="auto"/>
          <w:u w:val="single"/>
        </w:rPr>
        <w:t>"</w:t>
      </w:r>
      <w:r w:rsidR="00E35C5D" w:rsidRPr="00D035B4">
        <w:rPr>
          <w:rFonts w:cs="Arial"/>
          <w:color w:val="auto"/>
          <w:u w:val="single"/>
        </w:rPr>
        <w:t>BMI</w:t>
      </w:r>
      <w:r w:rsidRPr="00D035B4">
        <w:rPr>
          <w:rFonts w:cs="Arial"/>
          <w:color w:val="auto"/>
          <w:u w:val="single"/>
        </w:rPr>
        <w:t>"</w:t>
      </w:r>
      <w:r w:rsidR="00E35C5D" w:rsidRPr="00D035B4">
        <w:rPr>
          <w:rFonts w:cs="Arial"/>
          <w:color w:val="auto"/>
          <w:u w:val="single"/>
        </w:rPr>
        <w:t xml:space="preserve"> means a person’s weight in kilograms divided by the square of height in meters.</w:t>
      </w:r>
    </w:p>
    <w:p w14:paraId="61FC5A31" w14:textId="3D9B7F13" w:rsidR="00791E70" w:rsidRPr="00D035B4" w:rsidRDefault="00C52D4A" w:rsidP="00E35C5D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"</w:t>
      </w:r>
      <w:r w:rsidR="00E35C5D" w:rsidRPr="00D035B4">
        <w:rPr>
          <w:rFonts w:cs="Arial"/>
          <w:color w:val="auto"/>
          <w:u w:val="single"/>
        </w:rPr>
        <w:t>Bureau</w:t>
      </w:r>
      <w:r w:rsidRPr="00D035B4">
        <w:rPr>
          <w:rFonts w:cs="Arial"/>
          <w:color w:val="auto"/>
          <w:u w:val="single"/>
        </w:rPr>
        <w:t>"</w:t>
      </w:r>
      <w:r w:rsidR="00E35C5D" w:rsidRPr="00D035B4">
        <w:rPr>
          <w:rFonts w:cs="Arial"/>
          <w:color w:val="auto"/>
          <w:u w:val="single"/>
        </w:rPr>
        <w:t xml:space="preserve"> means the Bureau for Medical Services.</w:t>
      </w:r>
    </w:p>
    <w:p w14:paraId="441779CD" w14:textId="2AD9F9B0" w:rsidR="00E35C5D" w:rsidRPr="00D035B4" w:rsidRDefault="00C52D4A" w:rsidP="00E35C5D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"</w:t>
      </w:r>
      <w:r w:rsidR="00E35C5D" w:rsidRPr="00D035B4">
        <w:rPr>
          <w:rFonts w:cs="Arial"/>
          <w:color w:val="auto"/>
          <w:u w:val="single"/>
        </w:rPr>
        <w:t>Recipient</w:t>
      </w:r>
      <w:r w:rsidRPr="00D035B4">
        <w:rPr>
          <w:rFonts w:cs="Arial"/>
          <w:color w:val="auto"/>
          <w:u w:val="single"/>
        </w:rPr>
        <w:t>"</w:t>
      </w:r>
      <w:r w:rsidR="00E35C5D" w:rsidRPr="00D035B4">
        <w:rPr>
          <w:rFonts w:cs="Arial"/>
          <w:color w:val="auto"/>
          <w:u w:val="single"/>
        </w:rPr>
        <w:t xml:space="preserve"> means a person who applies for and receives assistance under the Medicaid Program.</w:t>
      </w:r>
    </w:p>
    <w:p w14:paraId="63AACE29" w14:textId="3A808D98" w:rsidR="00E35C5D" w:rsidRPr="00D035B4" w:rsidRDefault="00E35C5D" w:rsidP="00E35C5D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(b) Anti-obesity medication eligibility</w:t>
      </w:r>
      <w:r w:rsidR="007E3A43" w:rsidRPr="00D035B4">
        <w:rPr>
          <w:rFonts w:cs="Arial"/>
          <w:color w:val="auto"/>
          <w:u w:val="single"/>
        </w:rPr>
        <w:t>.</w:t>
      </w:r>
      <w:r w:rsidR="007E3A43" w:rsidRPr="00D035B4">
        <w:rPr>
          <w:color w:val="auto"/>
          <w:u w:val="single"/>
        </w:rPr>
        <w:t xml:space="preserve"> </w:t>
      </w:r>
      <w:r w:rsidR="007E3A43" w:rsidRPr="00D035B4">
        <w:rPr>
          <w:rFonts w:cs="Arial"/>
          <w:color w:val="auto"/>
          <w:u w:val="single"/>
        </w:rPr>
        <w:t>—</w:t>
      </w:r>
    </w:p>
    <w:p w14:paraId="5FCDE9EB" w14:textId="13C4D4FE" w:rsidR="00E35C5D" w:rsidRPr="00D035B4" w:rsidRDefault="00E35C5D" w:rsidP="00E35C5D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(1) The recipient shall have a BMI of at least 35 kg/m2 or BMI of at least 30 kg/m2 and one of the following</w:t>
      </w:r>
      <w:r w:rsidR="007E3A43" w:rsidRPr="00D035B4">
        <w:rPr>
          <w:rFonts w:cs="Arial"/>
          <w:color w:val="auto"/>
          <w:u w:val="single"/>
        </w:rPr>
        <w:t xml:space="preserve"> conditions related to obesity</w:t>
      </w:r>
      <w:r w:rsidRPr="00D035B4">
        <w:rPr>
          <w:rFonts w:cs="Arial"/>
          <w:color w:val="auto"/>
          <w:u w:val="single"/>
        </w:rPr>
        <w:t>:</w:t>
      </w:r>
    </w:p>
    <w:p w14:paraId="3B92DE1B" w14:textId="27C2CDEC" w:rsidR="00E35C5D" w:rsidRPr="00D035B4" w:rsidRDefault="00E35C5D" w:rsidP="00E35C5D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 xml:space="preserve">(2) </w:t>
      </w:r>
      <w:r w:rsidR="007E3A43" w:rsidRPr="00D035B4">
        <w:rPr>
          <w:rFonts w:cs="Arial"/>
          <w:color w:val="auto"/>
          <w:u w:val="single"/>
        </w:rPr>
        <w:t>Hypertension;</w:t>
      </w:r>
    </w:p>
    <w:p w14:paraId="23707348" w14:textId="5C77D7AD" w:rsidR="007E3A43" w:rsidRPr="00D035B4" w:rsidRDefault="007E3A43" w:rsidP="00E35C5D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 xml:space="preserve">(3) </w:t>
      </w:r>
      <w:r w:rsidR="00626D08" w:rsidRPr="00D035B4">
        <w:rPr>
          <w:rFonts w:cs="Arial"/>
          <w:color w:val="auto"/>
          <w:u w:val="single"/>
        </w:rPr>
        <w:t>M</w:t>
      </w:r>
      <w:r w:rsidRPr="00D035B4">
        <w:rPr>
          <w:rFonts w:cs="Arial"/>
          <w:color w:val="auto"/>
          <w:u w:val="single"/>
        </w:rPr>
        <w:t>etabolic-associated fatty liver disease;</w:t>
      </w:r>
    </w:p>
    <w:p w14:paraId="4FE977DB" w14:textId="60578ABF" w:rsidR="007E3A43" w:rsidRPr="00D035B4" w:rsidRDefault="007E3A43" w:rsidP="00E35C5D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(4) Obstructive sleep apnea;</w:t>
      </w:r>
    </w:p>
    <w:p w14:paraId="7DAF13BC" w14:textId="54BAA846" w:rsidR="007E3A43" w:rsidRPr="00D035B4" w:rsidRDefault="007E3A43" w:rsidP="007E3A43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 xml:space="preserve">(5) Coronary heart disease; or </w:t>
      </w:r>
    </w:p>
    <w:p w14:paraId="1A760A23" w14:textId="029FBDDA" w:rsidR="007E3A43" w:rsidRPr="00D035B4" w:rsidRDefault="007E3A43" w:rsidP="007E3A43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 xml:space="preserve">(6) Type 2 diabetes. </w:t>
      </w:r>
    </w:p>
    <w:p w14:paraId="796103EC" w14:textId="2B2D2B48" w:rsidR="007E3A43" w:rsidRPr="00D035B4" w:rsidRDefault="007E3A43" w:rsidP="007E3A43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(c) Approval process. —</w:t>
      </w:r>
    </w:p>
    <w:p w14:paraId="0FD381DC" w14:textId="765042F5" w:rsidR="007E3A43" w:rsidRPr="00D035B4" w:rsidRDefault="007E3A43" w:rsidP="007E3A43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(1)</w:t>
      </w:r>
      <w:r w:rsidR="000C7EFA" w:rsidRPr="00D035B4">
        <w:rPr>
          <w:rFonts w:cs="Arial"/>
          <w:color w:val="auto"/>
          <w:u w:val="single"/>
        </w:rPr>
        <w:t xml:space="preserve"> A recipient seeking approv</w:t>
      </w:r>
      <w:r w:rsidR="00626D08" w:rsidRPr="00D035B4">
        <w:rPr>
          <w:rFonts w:cs="Arial"/>
          <w:color w:val="auto"/>
          <w:u w:val="single"/>
        </w:rPr>
        <w:t>al</w:t>
      </w:r>
      <w:r w:rsidR="000C7EFA" w:rsidRPr="00D035B4">
        <w:rPr>
          <w:rFonts w:cs="Arial"/>
          <w:color w:val="auto"/>
          <w:u w:val="single"/>
        </w:rPr>
        <w:t xml:space="preserve"> of an anti-obesity medication shall:</w:t>
      </w:r>
    </w:p>
    <w:p w14:paraId="405E81CA" w14:textId="1693C1D8" w:rsidR="000C7EFA" w:rsidRPr="00D035B4" w:rsidRDefault="000C7EFA" w:rsidP="000C7EFA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lastRenderedPageBreak/>
        <w:t xml:space="preserve">(2) Enroll in and actively participate in a behavior modification program approved by the Bureau for Medical Services; </w:t>
      </w:r>
    </w:p>
    <w:p w14:paraId="7D2F4FB7" w14:textId="608039A5" w:rsidR="000C7EFA" w:rsidRPr="00D035B4" w:rsidRDefault="000C7EFA" w:rsidP="000C7EFA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(3) Achieve a minimum weight loss of five percent of baseline bodyweight by the end of the seventh month to continue anti-obesity therapy.</w:t>
      </w:r>
    </w:p>
    <w:p w14:paraId="71592077" w14:textId="21285B19" w:rsidR="000C7EFA" w:rsidRPr="00D035B4" w:rsidRDefault="000C7EFA" w:rsidP="000C7EFA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>(d) The Bureau for Medical Services shall conduct regular assessments, but not less than quarterly, of spending</w:t>
      </w:r>
      <w:r w:rsidR="002E64B4" w:rsidRPr="00D035B4">
        <w:rPr>
          <w:rFonts w:cs="Arial"/>
          <w:color w:val="auto"/>
          <w:u w:val="single"/>
        </w:rPr>
        <w:t xml:space="preserve"> associated with the program</w:t>
      </w:r>
      <w:r w:rsidRPr="00D035B4">
        <w:rPr>
          <w:rFonts w:cs="Arial"/>
          <w:color w:val="auto"/>
          <w:u w:val="single"/>
        </w:rPr>
        <w:t xml:space="preserve"> and health outcomes associated with th</w:t>
      </w:r>
      <w:r w:rsidR="002E64B4" w:rsidRPr="00D035B4">
        <w:rPr>
          <w:rFonts w:cs="Arial"/>
          <w:color w:val="auto"/>
          <w:u w:val="single"/>
        </w:rPr>
        <w:t>e</w:t>
      </w:r>
      <w:r w:rsidRPr="00D035B4">
        <w:rPr>
          <w:rFonts w:cs="Arial"/>
          <w:color w:val="auto"/>
          <w:u w:val="single"/>
        </w:rPr>
        <w:t xml:space="preserve"> program.</w:t>
      </w:r>
    </w:p>
    <w:p w14:paraId="1814B471" w14:textId="50335E07" w:rsidR="000C7EFA" w:rsidRPr="00D035B4" w:rsidRDefault="000C7EFA" w:rsidP="000C7EFA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 xml:space="preserve">(1) The Bureau for Medical Services shall collect and analyze data associated with the recipients enrolled in this program, including but not limited to their health status before beginning the anti-obesity medical and throughout the course of treatment.  </w:t>
      </w:r>
    </w:p>
    <w:p w14:paraId="14664F45" w14:textId="40723310" w:rsidR="00E35C5D" w:rsidRPr="00D035B4" w:rsidRDefault="000C7EFA" w:rsidP="0039166B">
      <w:pPr>
        <w:ind w:firstLine="750"/>
        <w:jc w:val="both"/>
        <w:rPr>
          <w:rFonts w:cs="Arial"/>
          <w:color w:val="auto"/>
          <w:u w:val="single"/>
        </w:rPr>
      </w:pPr>
      <w:r w:rsidRPr="00D035B4">
        <w:rPr>
          <w:rFonts w:cs="Arial"/>
          <w:color w:val="auto"/>
          <w:u w:val="single"/>
        </w:rPr>
        <w:t xml:space="preserve">(2) The Bureau of Medical Services shall </w:t>
      </w:r>
      <w:r w:rsidR="0039166B" w:rsidRPr="00D035B4">
        <w:rPr>
          <w:rFonts w:cs="Arial"/>
          <w:color w:val="auto"/>
          <w:u w:val="single"/>
        </w:rPr>
        <w:t>submit r</w:t>
      </w:r>
      <w:r w:rsidRPr="00D035B4">
        <w:rPr>
          <w:rFonts w:cs="Arial"/>
          <w:color w:val="auto"/>
          <w:u w:val="single"/>
        </w:rPr>
        <w:t xml:space="preserve">eport to the Legislative Oversight Commission on Health and Human Resources Accountability </w:t>
      </w:r>
      <w:r w:rsidR="0039166B" w:rsidRPr="00D035B4">
        <w:rPr>
          <w:rFonts w:cs="Arial"/>
          <w:color w:val="auto"/>
          <w:u w:val="single"/>
        </w:rPr>
        <w:t>on December 1</w:t>
      </w:r>
      <w:r w:rsidR="002E64B4" w:rsidRPr="00D035B4">
        <w:rPr>
          <w:rFonts w:cs="Arial"/>
          <w:color w:val="auto"/>
          <w:u w:val="single"/>
        </w:rPr>
        <w:t>, 2025</w:t>
      </w:r>
      <w:r w:rsidR="0039166B" w:rsidRPr="00D035B4">
        <w:rPr>
          <w:rFonts w:cs="Arial"/>
          <w:color w:val="auto"/>
          <w:u w:val="single"/>
        </w:rPr>
        <w:t>, and annually thereafter regarding the health outcomes associated with the program.</w:t>
      </w:r>
    </w:p>
    <w:p w14:paraId="4FC51057" w14:textId="700F8D8A" w:rsidR="006865E9" w:rsidRPr="00D035B4" w:rsidRDefault="00CF1DCA" w:rsidP="00CC1F3B">
      <w:pPr>
        <w:pStyle w:val="Note"/>
        <w:rPr>
          <w:color w:val="auto"/>
        </w:rPr>
      </w:pPr>
      <w:r w:rsidRPr="00D035B4">
        <w:rPr>
          <w:color w:val="auto"/>
        </w:rPr>
        <w:t>NOTE: The</w:t>
      </w:r>
      <w:r w:rsidR="006865E9" w:rsidRPr="00D035B4">
        <w:rPr>
          <w:color w:val="auto"/>
        </w:rPr>
        <w:t xml:space="preserve"> purpose of this bill is to </w:t>
      </w:r>
      <w:r w:rsidR="0039166B" w:rsidRPr="00D035B4">
        <w:rPr>
          <w:color w:val="auto"/>
        </w:rPr>
        <w:t xml:space="preserve">set forth criteria for the Bureau for Medical Services to follow regarding </w:t>
      </w:r>
      <w:r w:rsidR="00443D76" w:rsidRPr="00D035B4">
        <w:rPr>
          <w:color w:val="auto"/>
        </w:rPr>
        <w:t>anti-obesity</w:t>
      </w:r>
      <w:r w:rsidR="0039166B" w:rsidRPr="00D035B4">
        <w:rPr>
          <w:color w:val="auto"/>
        </w:rPr>
        <w:t xml:space="preserve"> medications and to require reporting of outcomes.</w:t>
      </w:r>
    </w:p>
    <w:p w14:paraId="5610B64A" w14:textId="77777777" w:rsidR="006865E9" w:rsidRPr="00D035B4" w:rsidRDefault="00AE48A0" w:rsidP="00CC1F3B">
      <w:pPr>
        <w:pStyle w:val="Note"/>
        <w:rPr>
          <w:color w:val="auto"/>
        </w:rPr>
      </w:pPr>
      <w:r w:rsidRPr="00D035B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035B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89A2" w14:textId="77777777" w:rsidR="001E7D01" w:rsidRPr="00B844FE" w:rsidRDefault="001E7D01" w:rsidP="00B844FE">
      <w:r>
        <w:separator/>
      </w:r>
    </w:p>
  </w:endnote>
  <w:endnote w:type="continuationSeparator" w:id="0">
    <w:p w14:paraId="4C85B16F" w14:textId="77777777" w:rsidR="001E7D01" w:rsidRPr="00B844FE" w:rsidRDefault="001E7D0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2A43EF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20FAE7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5C2C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54D9" w14:textId="77777777" w:rsidR="001E7D01" w:rsidRPr="00B844FE" w:rsidRDefault="001E7D01" w:rsidP="00B844FE">
      <w:r>
        <w:separator/>
      </w:r>
    </w:p>
  </w:footnote>
  <w:footnote w:type="continuationSeparator" w:id="0">
    <w:p w14:paraId="3AD0FAE1" w14:textId="77777777" w:rsidR="001E7D01" w:rsidRPr="00B844FE" w:rsidRDefault="001E7D0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472C" w14:textId="77777777" w:rsidR="002A0269" w:rsidRPr="00B844FE" w:rsidRDefault="00D03D60">
    <w:pPr>
      <w:pStyle w:val="Header"/>
    </w:pPr>
    <w:sdt>
      <w:sdtPr>
        <w:id w:val="-684364211"/>
        <w:placeholder>
          <w:docPart w:val="7E00A9DB0A6B4549970D4FA3C6330A6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E00A9DB0A6B4549970D4FA3C6330A6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9233" w14:textId="4E2A2DE4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6B6B2A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B6B2A">
          <w:t>2024R3760</w:t>
        </w:r>
      </w:sdtContent>
    </w:sdt>
  </w:p>
  <w:p w14:paraId="3E0A6E24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F408" w14:textId="7829F65A" w:rsidR="002A0269" w:rsidRPr="002A0269" w:rsidRDefault="00D03D6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626D08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70"/>
    <w:rsid w:val="0000526A"/>
    <w:rsid w:val="000573A9"/>
    <w:rsid w:val="00085D22"/>
    <w:rsid w:val="000C5C77"/>
    <w:rsid w:val="000C7EFA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1E7D01"/>
    <w:rsid w:val="0027011C"/>
    <w:rsid w:val="00274200"/>
    <w:rsid w:val="00275740"/>
    <w:rsid w:val="002A0269"/>
    <w:rsid w:val="002E64B4"/>
    <w:rsid w:val="00303684"/>
    <w:rsid w:val="003143F5"/>
    <w:rsid w:val="00314854"/>
    <w:rsid w:val="0039166B"/>
    <w:rsid w:val="00394191"/>
    <w:rsid w:val="003C51CD"/>
    <w:rsid w:val="004368E0"/>
    <w:rsid w:val="00443D76"/>
    <w:rsid w:val="004A24AA"/>
    <w:rsid w:val="004C13DD"/>
    <w:rsid w:val="004D2CC5"/>
    <w:rsid w:val="004E3441"/>
    <w:rsid w:val="00500579"/>
    <w:rsid w:val="00575F35"/>
    <w:rsid w:val="005A36CB"/>
    <w:rsid w:val="005A5366"/>
    <w:rsid w:val="005D7E17"/>
    <w:rsid w:val="006210B7"/>
    <w:rsid w:val="00626D08"/>
    <w:rsid w:val="006369EB"/>
    <w:rsid w:val="00637E73"/>
    <w:rsid w:val="006865E9"/>
    <w:rsid w:val="00691F3E"/>
    <w:rsid w:val="00694BFB"/>
    <w:rsid w:val="006A106B"/>
    <w:rsid w:val="006B6B2A"/>
    <w:rsid w:val="006C523D"/>
    <w:rsid w:val="006D4036"/>
    <w:rsid w:val="00791E70"/>
    <w:rsid w:val="007A5259"/>
    <w:rsid w:val="007A7081"/>
    <w:rsid w:val="007E3A43"/>
    <w:rsid w:val="007E4CD2"/>
    <w:rsid w:val="007F1CF5"/>
    <w:rsid w:val="007F29DD"/>
    <w:rsid w:val="00834EDE"/>
    <w:rsid w:val="008736AA"/>
    <w:rsid w:val="00885237"/>
    <w:rsid w:val="008D275D"/>
    <w:rsid w:val="00980327"/>
    <w:rsid w:val="00986478"/>
    <w:rsid w:val="009B5557"/>
    <w:rsid w:val="009F1067"/>
    <w:rsid w:val="00A31E01"/>
    <w:rsid w:val="00A527AD"/>
    <w:rsid w:val="00A718CF"/>
    <w:rsid w:val="00A92649"/>
    <w:rsid w:val="00AB0024"/>
    <w:rsid w:val="00AE30B6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2FED"/>
    <w:rsid w:val="00C33014"/>
    <w:rsid w:val="00C33434"/>
    <w:rsid w:val="00C34869"/>
    <w:rsid w:val="00C42EB6"/>
    <w:rsid w:val="00C52D4A"/>
    <w:rsid w:val="00C85096"/>
    <w:rsid w:val="00CB20EF"/>
    <w:rsid w:val="00CC1F3B"/>
    <w:rsid w:val="00CD12CB"/>
    <w:rsid w:val="00CD36CF"/>
    <w:rsid w:val="00CF1DCA"/>
    <w:rsid w:val="00D035B4"/>
    <w:rsid w:val="00D03D60"/>
    <w:rsid w:val="00D579FC"/>
    <w:rsid w:val="00D81C16"/>
    <w:rsid w:val="00DE526B"/>
    <w:rsid w:val="00DF199D"/>
    <w:rsid w:val="00E01542"/>
    <w:rsid w:val="00E35C5D"/>
    <w:rsid w:val="00E365F1"/>
    <w:rsid w:val="00E62F48"/>
    <w:rsid w:val="00E831B3"/>
    <w:rsid w:val="00E95FBC"/>
    <w:rsid w:val="00EE70CB"/>
    <w:rsid w:val="00F116A2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8F5E4"/>
  <w15:chartTrackingRefBased/>
  <w15:docId w15:val="{5CDC8022-1E03-48F8-AFB3-DBD9D2D7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F33C95294C4521BB242D2AE51C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3B81-A245-4B03-AB59-8DF3D430756E}"/>
      </w:docPartPr>
      <w:docPartBody>
        <w:p w:rsidR="00312EA7" w:rsidRDefault="00F42F59">
          <w:pPr>
            <w:pStyle w:val="95F33C95294C4521BB242D2AE51C7E6A"/>
          </w:pPr>
          <w:r w:rsidRPr="00B844FE">
            <w:t>Prefix Text</w:t>
          </w:r>
        </w:p>
      </w:docPartBody>
    </w:docPart>
    <w:docPart>
      <w:docPartPr>
        <w:name w:val="7E00A9DB0A6B4549970D4FA3C633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A0B1-D911-45A2-93B1-9A31BE344F77}"/>
      </w:docPartPr>
      <w:docPartBody>
        <w:p w:rsidR="00312EA7" w:rsidRDefault="00F42F59">
          <w:pPr>
            <w:pStyle w:val="7E00A9DB0A6B4549970D4FA3C6330A6C"/>
          </w:pPr>
          <w:r w:rsidRPr="00B844FE">
            <w:t>[Type here]</w:t>
          </w:r>
        </w:p>
      </w:docPartBody>
    </w:docPart>
    <w:docPart>
      <w:docPartPr>
        <w:name w:val="3DF5385CA94B4862AAD2F4CFC99FD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CF12-4C72-4F50-9659-1B4842A05ABD}"/>
      </w:docPartPr>
      <w:docPartBody>
        <w:p w:rsidR="00312EA7" w:rsidRDefault="00F42F59">
          <w:pPr>
            <w:pStyle w:val="3DF5385CA94B4862AAD2F4CFC99FDA7C"/>
          </w:pPr>
          <w:r w:rsidRPr="00B844FE">
            <w:t>Number</w:t>
          </w:r>
        </w:p>
      </w:docPartBody>
    </w:docPart>
    <w:docPart>
      <w:docPartPr>
        <w:name w:val="A88A20C7D59D4C73AD74E851530C1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D3594-E8A4-4D75-AEB5-9C11F59D9574}"/>
      </w:docPartPr>
      <w:docPartBody>
        <w:p w:rsidR="00312EA7" w:rsidRDefault="00F42F59">
          <w:pPr>
            <w:pStyle w:val="A88A20C7D59D4C73AD74E851530C10CD"/>
          </w:pPr>
          <w:r w:rsidRPr="00B844FE">
            <w:t>Enter Sponsors Here</w:t>
          </w:r>
        </w:p>
      </w:docPartBody>
    </w:docPart>
    <w:docPart>
      <w:docPartPr>
        <w:name w:val="66E1CB53A0CC4B97B74B13A8C4D6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59746-347F-4530-9E38-D2747C40D2BF}"/>
      </w:docPartPr>
      <w:docPartBody>
        <w:p w:rsidR="00312EA7" w:rsidRDefault="00F42F59">
          <w:pPr>
            <w:pStyle w:val="66E1CB53A0CC4B97B74B13A8C4D6029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BF"/>
    <w:rsid w:val="00312EA7"/>
    <w:rsid w:val="00DA0ABF"/>
    <w:rsid w:val="00F4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F33C95294C4521BB242D2AE51C7E6A">
    <w:name w:val="95F33C95294C4521BB242D2AE51C7E6A"/>
  </w:style>
  <w:style w:type="paragraph" w:customStyle="1" w:styleId="7E00A9DB0A6B4549970D4FA3C6330A6C">
    <w:name w:val="7E00A9DB0A6B4549970D4FA3C6330A6C"/>
  </w:style>
  <w:style w:type="paragraph" w:customStyle="1" w:styleId="3DF5385CA94B4862AAD2F4CFC99FDA7C">
    <w:name w:val="3DF5385CA94B4862AAD2F4CFC99FDA7C"/>
  </w:style>
  <w:style w:type="paragraph" w:customStyle="1" w:styleId="A88A20C7D59D4C73AD74E851530C10CD">
    <w:name w:val="A88A20C7D59D4C73AD74E851530C10C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1CB53A0CC4B97B74B13A8C4D60295">
    <w:name w:val="66E1CB53A0CC4B97B74B13A8C4D60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13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Brenda Francis</cp:lastModifiedBy>
  <cp:revision>8</cp:revision>
  <dcterms:created xsi:type="dcterms:W3CDTF">2024-02-07T19:11:00Z</dcterms:created>
  <dcterms:modified xsi:type="dcterms:W3CDTF">2024-02-21T20:49:00Z</dcterms:modified>
</cp:coreProperties>
</file>